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173795FB" w14:textId="3E409D3A" w:rsidR="00C15F7D" w:rsidRPr="002A2064" w:rsidRDefault="00C15F7D" w:rsidP="00C15F7D">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71D1899A" w14:textId="10EF089A" w:rsidR="00386CC9" w:rsidRPr="00386CC9" w:rsidRDefault="00C15F7D" w:rsidP="00386CC9">
      <w:pPr>
        <w:jc w:val="center"/>
        <w:rPr>
          <w:rFonts w:ascii="Century Gothic" w:hAnsi="Century Gothic" w:cs="Geeza Pro"/>
          <w:sz w:val="28"/>
          <w:szCs w:val="28"/>
        </w:rPr>
      </w:pPr>
      <w:r w:rsidRPr="002A2064">
        <w:rPr>
          <w:rFonts w:ascii="Century Gothic" w:hAnsi="Century Gothic" w:cs="Geeza Pro"/>
          <w:b/>
          <w:iCs/>
          <w:color w:val="4A442A" w:themeColor="background2" w:themeShade="40"/>
          <w:sz w:val="28"/>
          <w:szCs w:val="28"/>
        </w:rPr>
        <w:t>“SUBCONTRACTOR OF THE YEAR”</w:t>
      </w:r>
    </w:p>
    <w:p w14:paraId="7469B289" w14:textId="77777777" w:rsidR="00386CC9" w:rsidRPr="00386CC9" w:rsidRDefault="00386CC9" w:rsidP="00386CC9">
      <w:pPr>
        <w:pStyle w:val="NormalWeb"/>
        <w:rPr>
          <w:rFonts w:ascii="Century Gothic" w:hAnsi="Century Gothic"/>
          <w:sz w:val="20"/>
          <w:szCs w:val="20"/>
        </w:rPr>
      </w:pPr>
      <w:r w:rsidRPr="00386CC9">
        <w:rPr>
          <w:rFonts w:ascii="Century Gothic" w:hAnsi="Century Gothic"/>
          <w:sz w:val="20"/>
          <w:szCs w:val="20"/>
        </w:rPr>
        <w:t xml:space="preserve">The </w:t>
      </w:r>
      <w:r w:rsidRPr="00386CC9">
        <w:rPr>
          <w:rStyle w:val="Strong"/>
          <w:rFonts w:ascii="Century Gothic" w:hAnsi="Century Gothic"/>
          <w:sz w:val="20"/>
          <w:szCs w:val="20"/>
        </w:rPr>
        <w:t>Subcontractor of the Year Award</w:t>
      </w:r>
      <w:r w:rsidRPr="00386CC9">
        <w:rPr>
          <w:rFonts w:ascii="Century Gothic" w:hAnsi="Century Gothic"/>
          <w:sz w:val="20"/>
          <w:szCs w:val="20"/>
        </w:rPr>
        <w:t xml:space="preserve"> recognizes an exceptional subcontracting firm that demonstrates excellence in performance, leadership, and industry impact within the construction community. This award honors a company that consistently delivers high-quality work while contributing to successful project outcomes through reliability, expertise, and collaboration.</w:t>
      </w:r>
    </w:p>
    <w:p w14:paraId="15F32B4E" w14:textId="77777777" w:rsidR="00386CC9" w:rsidRPr="00386CC9" w:rsidRDefault="00386CC9" w:rsidP="00386CC9">
      <w:pPr>
        <w:pStyle w:val="NormalWeb"/>
        <w:rPr>
          <w:rFonts w:ascii="Century Gothic" w:hAnsi="Century Gothic"/>
          <w:sz w:val="20"/>
          <w:szCs w:val="20"/>
        </w:rPr>
      </w:pPr>
      <w:r w:rsidRPr="00386CC9">
        <w:rPr>
          <w:rFonts w:ascii="Century Gothic" w:hAnsi="Century Gothic"/>
          <w:sz w:val="20"/>
          <w:szCs w:val="20"/>
        </w:rPr>
        <w:t>Eligible subcontractors may be recognized for outstanding project execution, strong safety performance, workforce development, effective material and cost management, and the ability to adapt to complex project demands. Consideration is also given to firms that demonstrate leadership within their trade, support their workforce, and align with the mission and values of SLC3.</w:t>
      </w:r>
    </w:p>
    <w:p w14:paraId="2CD11AA4" w14:textId="77777777" w:rsidR="00386CC9" w:rsidRPr="00386CC9" w:rsidRDefault="00386CC9" w:rsidP="00386CC9">
      <w:pPr>
        <w:pStyle w:val="NormalWeb"/>
        <w:rPr>
          <w:rFonts w:ascii="Century Gothic" w:hAnsi="Century Gothic"/>
          <w:sz w:val="20"/>
          <w:szCs w:val="20"/>
        </w:rPr>
      </w:pPr>
      <w:r w:rsidRPr="00386CC9">
        <w:rPr>
          <w:rFonts w:ascii="Century Gothic" w:hAnsi="Century Gothic"/>
          <w:sz w:val="20"/>
          <w:szCs w:val="20"/>
        </w:rPr>
        <w:t>The Subcontractor of the Year sets a standard for professionalism, accountability, and craftsmanship—playing a critical role in advancing project success and strengthening the region’s construction industry.</w:t>
      </w:r>
    </w:p>
    <w:p w14:paraId="17F7C22E" w14:textId="77777777" w:rsidR="00386CC9" w:rsidRDefault="00386CC9" w:rsidP="00C15F7D">
      <w:pPr>
        <w:jc w:val="center"/>
        <w:rPr>
          <w:rFonts w:ascii="Arial" w:hAnsi="Arial" w:cs="Arial"/>
          <w:sz w:val="21"/>
          <w:szCs w:val="21"/>
        </w:rPr>
      </w:pPr>
    </w:p>
    <w:p w14:paraId="78AD1027" w14:textId="1CAAF24C" w:rsidR="00552F13" w:rsidRPr="00386CC9" w:rsidRDefault="00C15F7D" w:rsidP="00386CC9">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36EC0C2F" w14:textId="4D10805D" w:rsidR="008E03A5" w:rsidRPr="004B52B3" w:rsidRDefault="008E03A5" w:rsidP="0041669A">
      <w:pPr>
        <w:pStyle w:val="Heading2"/>
        <w:shd w:val="clear" w:color="auto" w:fill="948A54" w:themeFill="background2" w:themeFillShade="80"/>
        <w:rPr>
          <w:rFonts w:ascii="Helvetica" w:hAnsi="Helvetica"/>
          <w:b w:val="0"/>
        </w:rPr>
      </w:pPr>
      <w:r w:rsidRPr="004B52B3">
        <w:rPr>
          <w:rFonts w:ascii="Helvetica" w:hAnsi="Helvetica"/>
          <w:b w:val="0"/>
        </w:rPr>
        <w:t>SUBMISSION</w:t>
      </w:r>
      <w:r w:rsidR="00D721F1">
        <w:rPr>
          <w:rFonts w:ascii="Helvetica" w:hAnsi="Helvetica"/>
          <w:b w:val="0"/>
        </w:rPr>
        <w:t xml:space="preserve"> INFORMATION</w:t>
      </w:r>
    </w:p>
    <w:p w14:paraId="189C4244" w14:textId="77777777" w:rsidR="008E03A5" w:rsidRDefault="008E03A5" w:rsidP="008E03A5"/>
    <w:tbl>
      <w:tblPr>
        <w:tblStyle w:val="TableGrid"/>
        <w:tblW w:w="0" w:type="auto"/>
        <w:tblLook w:val="04A0" w:firstRow="1" w:lastRow="0" w:firstColumn="1" w:lastColumn="0" w:noHBand="0" w:noVBand="1"/>
      </w:tblPr>
      <w:tblGrid>
        <w:gridCol w:w="3356"/>
        <w:gridCol w:w="3357"/>
        <w:gridCol w:w="3357"/>
      </w:tblGrid>
      <w:tr w:rsidR="008E03A5" w14:paraId="0F929862" w14:textId="77777777" w:rsidTr="00527ABC">
        <w:tc>
          <w:tcPr>
            <w:tcW w:w="3356" w:type="dxa"/>
            <w:shd w:val="clear" w:color="auto" w:fill="000000" w:themeFill="text1"/>
          </w:tcPr>
          <w:p w14:paraId="3DA6E05A" w14:textId="7EEB6062" w:rsidR="008E03A5" w:rsidRPr="004B52B3" w:rsidRDefault="002A2064" w:rsidP="00B373EC">
            <w:pPr>
              <w:rPr>
                <w:color w:val="FFFFFF" w:themeColor="background1"/>
              </w:rPr>
            </w:pPr>
            <w:r>
              <w:rPr>
                <w:color w:val="FFFFFF" w:themeColor="background1"/>
              </w:rPr>
              <w:t>SUBMITTED BY</w:t>
            </w:r>
          </w:p>
        </w:tc>
        <w:tc>
          <w:tcPr>
            <w:tcW w:w="3357" w:type="dxa"/>
            <w:shd w:val="clear" w:color="auto" w:fill="000000" w:themeFill="text1"/>
          </w:tcPr>
          <w:p w14:paraId="45F9B8A2" w14:textId="05C19A84" w:rsidR="008E03A5" w:rsidRPr="004B52B3" w:rsidRDefault="002A2064" w:rsidP="00B373EC">
            <w:pPr>
              <w:rPr>
                <w:color w:val="FFFFFF" w:themeColor="background1"/>
              </w:rPr>
            </w:pPr>
            <w:r>
              <w:rPr>
                <w:color w:val="FFFFFF" w:themeColor="background1"/>
              </w:rPr>
              <w:t>ORGANIZATION DETAILS</w:t>
            </w:r>
          </w:p>
        </w:tc>
        <w:tc>
          <w:tcPr>
            <w:tcW w:w="3357" w:type="dxa"/>
            <w:shd w:val="clear" w:color="auto" w:fill="000000" w:themeFill="text1"/>
          </w:tcPr>
          <w:p w14:paraId="182CF3D3" w14:textId="60E112F9" w:rsidR="008E03A5" w:rsidRPr="004B52B3" w:rsidRDefault="002A2064" w:rsidP="00B373EC">
            <w:pPr>
              <w:rPr>
                <w:color w:val="FFFFFF" w:themeColor="background1"/>
              </w:rPr>
            </w:pPr>
            <w:r>
              <w:rPr>
                <w:color w:val="FFFFFF" w:themeColor="background1"/>
              </w:rPr>
              <w:t>CONTACT INFO</w:t>
            </w:r>
          </w:p>
        </w:tc>
      </w:tr>
      <w:tr w:rsidR="008E03A5" w14:paraId="11F7577F" w14:textId="77777777" w:rsidTr="00C15F7D">
        <w:trPr>
          <w:trHeight w:val="431"/>
        </w:trPr>
        <w:tc>
          <w:tcPr>
            <w:tcW w:w="3356" w:type="dxa"/>
          </w:tcPr>
          <w:p w14:paraId="37A2FA47" w14:textId="25EC791C" w:rsidR="008E03A5" w:rsidRPr="002A2064" w:rsidRDefault="00C15F7D" w:rsidP="00FA79D7">
            <w:pPr>
              <w:jc w:val="both"/>
              <w:rPr>
                <w:b/>
                <w:bCs/>
                <w:sz w:val="18"/>
                <w:szCs w:val="18"/>
              </w:rPr>
            </w:pPr>
            <w:r w:rsidRPr="002A2064">
              <w:rPr>
                <w:b/>
                <w:bCs/>
                <w:sz w:val="18"/>
                <w:szCs w:val="18"/>
              </w:rPr>
              <w:t>Name</w:t>
            </w:r>
          </w:p>
          <w:p w14:paraId="7553DC13" w14:textId="77777777" w:rsidR="00C15F7D" w:rsidRDefault="00C15F7D" w:rsidP="00FA79D7">
            <w:pPr>
              <w:jc w:val="both"/>
              <w:rPr>
                <w:sz w:val="18"/>
                <w:szCs w:val="18"/>
              </w:rPr>
            </w:pPr>
          </w:p>
          <w:p w14:paraId="05EC99F5" w14:textId="77777777" w:rsidR="00C15F7D" w:rsidRPr="00FA79D7" w:rsidRDefault="00C15F7D" w:rsidP="00FA79D7">
            <w:pPr>
              <w:jc w:val="both"/>
              <w:rPr>
                <w:sz w:val="18"/>
                <w:szCs w:val="18"/>
              </w:rPr>
            </w:pPr>
          </w:p>
        </w:tc>
        <w:tc>
          <w:tcPr>
            <w:tcW w:w="3357" w:type="dxa"/>
          </w:tcPr>
          <w:p w14:paraId="60DB01E0" w14:textId="6F46D44C" w:rsidR="008E03A5" w:rsidRPr="002A2064" w:rsidRDefault="002A2064" w:rsidP="00FA79D7">
            <w:pPr>
              <w:jc w:val="both"/>
              <w:rPr>
                <w:b/>
                <w:bCs/>
                <w:sz w:val="18"/>
                <w:szCs w:val="18"/>
              </w:rPr>
            </w:pPr>
            <w:r w:rsidRPr="002A2064">
              <w:rPr>
                <w:b/>
                <w:bCs/>
                <w:sz w:val="18"/>
                <w:szCs w:val="18"/>
              </w:rPr>
              <w:t>Full Name</w:t>
            </w:r>
          </w:p>
        </w:tc>
        <w:tc>
          <w:tcPr>
            <w:tcW w:w="3357" w:type="dxa"/>
          </w:tcPr>
          <w:p w14:paraId="4CE3DF37" w14:textId="245D4C44" w:rsidR="008E03A5" w:rsidRPr="002A2064" w:rsidRDefault="00C15F7D" w:rsidP="00FA79D7">
            <w:pPr>
              <w:jc w:val="both"/>
              <w:rPr>
                <w:b/>
                <w:bCs/>
                <w:sz w:val="18"/>
                <w:szCs w:val="18"/>
              </w:rPr>
            </w:pPr>
            <w:r w:rsidRPr="002A2064">
              <w:rPr>
                <w:b/>
                <w:bCs/>
                <w:sz w:val="18"/>
                <w:szCs w:val="18"/>
              </w:rPr>
              <w:t>Work</w:t>
            </w:r>
          </w:p>
          <w:p w14:paraId="5CF72FF3" w14:textId="77777777" w:rsidR="008E03A5" w:rsidRPr="00FA79D7" w:rsidRDefault="008E03A5" w:rsidP="00C15F7D">
            <w:pPr>
              <w:jc w:val="both"/>
              <w:rPr>
                <w:sz w:val="18"/>
                <w:szCs w:val="18"/>
              </w:rPr>
            </w:pPr>
          </w:p>
        </w:tc>
      </w:tr>
      <w:tr w:rsidR="00C15F7D" w14:paraId="7F9AFC11" w14:textId="77777777" w:rsidTr="00B373EC">
        <w:tc>
          <w:tcPr>
            <w:tcW w:w="3356" w:type="dxa"/>
          </w:tcPr>
          <w:p w14:paraId="31D1937F" w14:textId="77777777" w:rsidR="00C15F7D" w:rsidRPr="002A2064" w:rsidRDefault="00C15F7D" w:rsidP="00FA79D7">
            <w:pPr>
              <w:jc w:val="both"/>
              <w:rPr>
                <w:b/>
                <w:bCs/>
                <w:sz w:val="18"/>
                <w:szCs w:val="18"/>
              </w:rPr>
            </w:pPr>
            <w:r w:rsidRPr="002A2064">
              <w:rPr>
                <w:b/>
                <w:bCs/>
                <w:sz w:val="18"/>
                <w:szCs w:val="18"/>
              </w:rPr>
              <w:t>Role</w:t>
            </w:r>
          </w:p>
          <w:p w14:paraId="3257F1FD" w14:textId="77777777" w:rsidR="00C15F7D" w:rsidRDefault="00C15F7D" w:rsidP="00FA79D7">
            <w:pPr>
              <w:jc w:val="both"/>
              <w:rPr>
                <w:sz w:val="18"/>
                <w:szCs w:val="18"/>
              </w:rPr>
            </w:pPr>
          </w:p>
          <w:p w14:paraId="08398AD4" w14:textId="61B75106" w:rsidR="00C15F7D" w:rsidRDefault="00C15F7D" w:rsidP="00FA79D7">
            <w:pPr>
              <w:jc w:val="both"/>
              <w:rPr>
                <w:sz w:val="18"/>
                <w:szCs w:val="18"/>
              </w:rPr>
            </w:pPr>
          </w:p>
        </w:tc>
        <w:tc>
          <w:tcPr>
            <w:tcW w:w="3357" w:type="dxa"/>
          </w:tcPr>
          <w:p w14:paraId="228FAAFB" w14:textId="4AC2E17C" w:rsidR="00C15F7D" w:rsidRPr="002A2064" w:rsidRDefault="00C15F7D" w:rsidP="00FA79D7">
            <w:pPr>
              <w:jc w:val="both"/>
              <w:rPr>
                <w:b/>
                <w:bCs/>
                <w:sz w:val="18"/>
                <w:szCs w:val="18"/>
              </w:rPr>
            </w:pPr>
            <w:r w:rsidRPr="002A2064">
              <w:rPr>
                <w:b/>
                <w:bCs/>
                <w:sz w:val="18"/>
                <w:szCs w:val="18"/>
              </w:rPr>
              <w:t>Services:</w:t>
            </w:r>
          </w:p>
        </w:tc>
        <w:tc>
          <w:tcPr>
            <w:tcW w:w="3357" w:type="dxa"/>
          </w:tcPr>
          <w:p w14:paraId="7C9F1FFC" w14:textId="273228BB" w:rsidR="00C15F7D" w:rsidRPr="002A2064" w:rsidRDefault="00C15F7D" w:rsidP="00FA79D7">
            <w:pPr>
              <w:jc w:val="both"/>
              <w:rPr>
                <w:b/>
                <w:bCs/>
                <w:sz w:val="18"/>
                <w:szCs w:val="18"/>
              </w:rPr>
            </w:pPr>
            <w:r w:rsidRPr="002A2064">
              <w:rPr>
                <w:b/>
                <w:bCs/>
                <w:sz w:val="18"/>
                <w:szCs w:val="18"/>
              </w:rPr>
              <w:t>Email</w:t>
            </w:r>
          </w:p>
        </w:tc>
      </w:tr>
      <w:tr w:rsidR="00C15F7D" w14:paraId="09649A5C" w14:textId="77777777" w:rsidTr="00B373EC">
        <w:tc>
          <w:tcPr>
            <w:tcW w:w="3356" w:type="dxa"/>
          </w:tcPr>
          <w:p w14:paraId="10E87300" w14:textId="472E6C7B" w:rsidR="00C15F7D" w:rsidRPr="002A2064" w:rsidRDefault="00C15F7D" w:rsidP="00FA79D7">
            <w:pPr>
              <w:jc w:val="both"/>
              <w:rPr>
                <w:b/>
                <w:bCs/>
                <w:sz w:val="18"/>
                <w:szCs w:val="18"/>
              </w:rPr>
            </w:pPr>
            <w:r w:rsidRPr="002A2064">
              <w:rPr>
                <w:b/>
                <w:bCs/>
                <w:sz w:val="18"/>
                <w:szCs w:val="18"/>
              </w:rPr>
              <w:t>SLC3 Membership Type/Status:</w:t>
            </w:r>
          </w:p>
          <w:p w14:paraId="46F850CB" w14:textId="77777777" w:rsidR="00C15F7D" w:rsidRDefault="00C15F7D" w:rsidP="00FA79D7">
            <w:pPr>
              <w:jc w:val="both"/>
              <w:rPr>
                <w:sz w:val="18"/>
                <w:szCs w:val="18"/>
              </w:rPr>
            </w:pPr>
          </w:p>
          <w:p w14:paraId="1A23DFAF" w14:textId="5BCE8D99" w:rsidR="00C15F7D" w:rsidRDefault="00C15F7D" w:rsidP="00FA79D7">
            <w:pPr>
              <w:jc w:val="both"/>
              <w:rPr>
                <w:sz w:val="18"/>
                <w:szCs w:val="18"/>
              </w:rPr>
            </w:pPr>
          </w:p>
        </w:tc>
        <w:tc>
          <w:tcPr>
            <w:tcW w:w="3357" w:type="dxa"/>
          </w:tcPr>
          <w:p w14:paraId="6D48EA6E" w14:textId="62C5B8EC" w:rsidR="00C15F7D" w:rsidRPr="002A2064" w:rsidRDefault="002A2064" w:rsidP="00FA79D7">
            <w:pPr>
              <w:jc w:val="both"/>
              <w:rPr>
                <w:b/>
                <w:bCs/>
                <w:sz w:val="18"/>
                <w:szCs w:val="18"/>
              </w:rPr>
            </w:pPr>
            <w:r w:rsidRPr="002A2064">
              <w:rPr>
                <w:b/>
                <w:bCs/>
                <w:sz w:val="18"/>
                <w:szCs w:val="18"/>
              </w:rPr>
              <w:t>Principal Contact:</w:t>
            </w:r>
          </w:p>
        </w:tc>
        <w:tc>
          <w:tcPr>
            <w:tcW w:w="3357" w:type="dxa"/>
          </w:tcPr>
          <w:p w14:paraId="21565E19" w14:textId="324C3786" w:rsidR="002A2064" w:rsidRPr="002A2064" w:rsidRDefault="002A2064" w:rsidP="00FA79D7">
            <w:pPr>
              <w:jc w:val="both"/>
              <w:rPr>
                <w:b/>
                <w:bCs/>
                <w:sz w:val="18"/>
                <w:szCs w:val="18"/>
              </w:rPr>
            </w:pPr>
            <w:r w:rsidRPr="002A2064">
              <w:rPr>
                <w:b/>
                <w:bCs/>
                <w:sz w:val="18"/>
                <w:szCs w:val="18"/>
              </w:rPr>
              <w:t>Email</w:t>
            </w:r>
          </w:p>
        </w:tc>
      </w:tr>
    </w:tbl>
    <w:p w14:paraId="60E186EE" w14:textId="77777777" w:rsidR="008E03A5" w:rsidRPr="00527ABC" w:rsidRDefault="008E03A5" w:rsidP="00D721F1">
      <w:pPr>
        <w:autoSpaceDE w:val="0"/>
        <w:autoSpaceDN w:val="0"/>
        <w:adjustRightInd w:val="0"/>
        <w:rPr>
          <w:rFonts w:ascii="Arial" w:hAnsi="Arial" w:cs="Arial"/>
          <w:b/>
          <w:bCs/>
          <w:color w:val="EB8D15"/>
          <w:sz w:val="20"/>
          <w:szCs w:val="20"/>
        </w:rPr>
      </w:pPr>
    </w:p>
    <w:p w14:paraId="64F09FB3" w14:textId="4E92DC24" w:rsidR="00645E38" w:rsidRPr="002A2064" w:rsidRDefault="002A2064" w:rsidP="00645E38">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00645E38" w:rsidRPr="002A2064">
        <w:rPr>
          <w:rFonts w:ascii="Arial" w:hAnsi="Arial" w:cs="Arial"/>
          <w:b/>
          <w:bCs/>
          <w:color w:val="EE0000"/>
          <w:sz w:val="28"/>
          <w:szCs w:val="28"/>
        </w:rPr>
        <w:t xml:space="preserve">: </w:t>
      </w:r>
      <w:r w:rsidR="00C15F7D" w:rsidRPr="002A2064">
        <w:rPr>
          <w:rFonts w:ascii="Arial" w:hAnsi="Arial" w:cs="Arial"/>
          <w:b/>
          <w:bCs/>
          <w:color w:val="EE0000"/>
          <w:sz w:val="28"/>
          <w:szCs w:val="28"/>
        </w:rPr>
        <w:t>FRIDAY</w:t>
      </w:r>
      <w:r w:rsidR="003945CB" w:rsidRPr="002A2064">
        <w:rPr>
          <w:rFonts w:ascii="Arial" w:hAnsi="Arial" w:cs="Arial"/>
          <w:b/>
          <w:bCs/>
          <w:color w:val="EE0000"/>
          <w:sz w:val="28"/>
          <w:szCs w:val="28"/>
        </w:rPr>
        <w:t xml:space="preserve">, </w:t>
      </w:r>
      <w:r w:rsidR="00C75930">
        <w:rPr>
          <w:rFonts w:ascii="Arial" w:hAnsi="Arial" w:cs="Arial"/>
          <w:b/>
          <w:bCs/>
          <w:color w:val="EE0000"/>
          <w:sz w:val="28"/>
          <w:szCs w:val="28"/>
        </w:rPr>
        <w:t>FEBRUARY 6</w:t>
      </w:r>
      <w:r w:rsidR="002E62E4" w:rsidRPr="002A2064">
        <w:rPr>
          <w:rFonts w:ascii="Arial" w:hAnsi="Arial" w:cs="Arial"/>
          <w:b/>
          <w:bCs/>
          <w:color w:val="EE0000"/>
          <w:sz w:val="28"/>
          <w:szCs w:val="28"/>
        </w:rPr>
        <w:t>, 202</w:t>
      </w:r>
      <w:r w:rsidR="00C15F7D" w:rsidRPr="002A2064">
        <w:rPr>
          <w:rFonts w:ascii="Arial" w:hAnsi="Arial" w:cs="Arial"/>
          <w:b/>
          <w:bCs/>
          <w:color w:val="EE0000"/>
          <w:sz w:val="28"/>
          <w:szCs w:val="28"/>
        </w:rPr>
        <w:t>6</w:t>
      </w:r>
      <w:r w:rsidR="00527ABC" w:rsidRPr="002A2064">
        <w:rPr>
          <w:rFonts w:ascii="Arial" w:hAnsi="Arial" w:cs="Arial"/>
          <w:b/>
          <w:bCs/>
          <w:color w:val="EE0000"/>
          <w:sz w:val="28"/>
          <w:szCs w:val="28"/>
        </w:rPr>
        <w:t xml:space="preserve"> @NOON</w:t>
      </w:r>
    </w:p>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59A30C9F"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a response to the following criteria questions to be considered. Note, we will determine finalists, wh</w:t>
      </w:r>
      <w:r w:rsidR="003042A0">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3042A0">
        <w:rPr>
          <w:rFonts w:ascii="Century Gothic" w:hAnsi="Century Gothic" w:cstheme="majorHAnsi"/>
          <w:sz w:val="18"/>
          <w:szCs w:val="18"/>
        </w:rPr>
        <w:t>before</w:t>
      </w:r>
      <w:r w:rsidR="00082EB4">
        <w:rPr>
          <w:rFonts w:ascii="Century Gothic" w:hAnsi="Century Gothic" w:cstheme="majorHAnsi"/>
          <w:sz w:val="18"/>
          <w:szCs w:val="18"/>
        </w:rPr>
        <w:t xml:space="preserve"> the event</w:t>
      </w:r>
      <w:r w:rsidR="003042A0">
        <w:rPr>
          <w:rFonts w:ascii="Century Gothic" w:hAnsi="Century Gothic" w:cstheme="majorHAnsi"/>
          <w:sz w:val="18"/>
          <w:szCs w:val="18"/>
        </w:rPr>
        <w:t>, and the w</w:t>
      </w:r>
      <w:r w:rsidR="00082EB4">
        <w:rPr>
          <w:rFonts w:ascii="Century Gothic" w:hAnsi="Century Gothic" w:cstheme="majorHAnsi"/>
          <w:sz w:val="18"/>
          <w:szCs w:val="18"/>
        </w:rPr>
        <w:t xml:space="preserve">inner </w:t>
      </w:r>
      <w:r w:rsidR="003042A0">
        <w:rPr>
          <w:rFonts w:ascii="Century Gothic" w:hAnsi="Century Gothic" w:cstheme="majorHAnsi"/>
          <w:sz w:val="18"/>
          <w:szCs w:val="18"/>
        </w:rPr>
        <w:t>will</w:t>
      </w:r>
      <w:r w:rsidR="00082EB4">
        <w:rPr>
          <w:rFonts w:ascii="Century Gothic" w:hAnsi="Century Gothic" w:cstheme="majorHAnsi"/>
          <w:sz w:val="18"/>
          <w:szCs w:val="18"/>
        </w:rPr>
        <w:t xml:space="preserve"> be announced at the Awards Gala. </w:t>
      </w: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lastRenderedPageBreak/>
              <w:t>Criteria:</w:t>
            </w:r>
          </w:p>
        </w:tc>
        <w:tc>
          <w:tcPr>
            <w:tcW w:w="8725" w:type="dxa"/>
          </w:tcPr>
          <w:p w14:paraId="5BAEECCD"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1. Project Excellence</w:t>
            </w:r>
          </w:p>
          <w:p w14:paraId="60BF4CA9"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Quality of Work: Demonstrates exceptional craftsmanship, attention to detail, and adherence to specifications.</w:t>
            </w:r>
          </w:p>
          <w:p w14:paraId="25ECE795"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Innovation: Incorporates cutting-edge techniques, materials, or technologies to deliver superior outcomes.</w:t>
            </w:r>
          </w:p>
          <w:p w14:paraId="0C7D0018"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Timely Completion: Consistently meets or exceeds project deadlines.</w:t>
            </w:r>
          </w:p>
          <w:p w14:paraId="32795EB4"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Budget Management: Effectively controls costs while delivering high-quality results.</w:t>
            </w:r>
          </w:p>
          <w:p w14:paraId="6E58AEEC"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6BE97AF3" w14:textId="6341CCBF"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7532EBE4" w14:textId="7E46D1D6"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3D907520"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2. Safety Standards</w:t>
            </w:r>
          </w:p>
          <w:p w14:paraId="1B1F57D1" w14:textId="77777777" w:rsidR="002A2064" w:rsidRDefault="002A2064"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69EA2AA8" w14:textId="26DD840B"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Safety Performance: Maintains an exemplary safety record with low incident rates.</w:t>
            </w:r>
          </w:p>
          <w:p w14:paraId="57736DA9"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Safety Programs: Implements proactive safety training and initiatives for employees and subcontractors.</w:t>
            </w:r>
          </w:p>
          <w:p w14:paraId="1A490743"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186032B7" w14:textId="633A9466"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0242C530" w14:textId="7DECE9A9"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56937F47"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3. Business Growth and Operational Success</w:t>
            </w:r>
          </w:p>
          <w:p w14:paraId="7386B383"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Revenue Growth: Demonstrates sustainable business growth and profitability.</w:t>
            </w:r>
          </w:p>
          <w:p w14:paraId="11A1AEF0"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Client Satisfaction: Earns repeat business and positive feedback from clients.</w:t>
            </w:r>
          </w:p>
          <w:p w14:paraId="02C0FAE4"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Operational Efficiency: Shows excellence in project management and resource allocation.</w:t>
            </w:r>
          </w:p>
          <w:p w14:paraId="3902CAD8"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35BEC1B0" w14:textId="4F17B980"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4065BE2A" w14:textId="04CD0065" w:rsidR="0015092B" w:rsidRPr="0015092B" w:rsidRDefault="0015092B" w:rsidP="00386CC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1A3D3A16"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4. Workforce Development and Culture</w:t>
            </w:r>
          </w:p>
          <w:p w14:paraId="67C90AEE" w14:textId="2BEBBBF6" w:rsidR="0015092B" w:rsidRPr="0015092B" w:rsidRDefault="0015092B" w:rsidP="00C15F7D">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Employee Development: Invests in training, mentoring, and career growth opportunities.</w:t>
            </w:r>
            <w:r w:rsidR="00C15F7D">
              <w:rPr>
                <w:rFonts w:asciiTheme="majorHAnsi" w:hAnsiTheme="majorHAnsi" w:cstheme="majorHAnsi"/>
                <w:b w:val="0"/>
                <w:bCs w:val="0"/>
                <w:color w:val="4A442A" w:themeColor="background2" w:themeShade="40"/>
                <w:sz w:val="18"/>
                <w:szCs w:val="18"/>
              </w:rPr>
              <w:t xml:space="preserve"> Concrete examples of professional development.</w:t>
            </w:r>
          </w:p>
          <w:p w14:paraId="26B54014"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Company Culture: Cultivates a positive, collaborative, and innovative organizational environment.</w:t>
            </w:r>
          </w:p>
          <w:p w14:paraId="1267FD29" w14:textId="6FE6A4A2"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3A67C2B8"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5. Community and Industry Impact</w:t>
            </w:r>
          </w:p>
          <w:p w14:paraId="39A5E8DB"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Community Involvement: Engages in charitable efforts, volunteerism, or projects that benefit local communities.</w:t>
            </w:r>
          </w:p>
          <w:p w14:paraId="2CE2F57F"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Industry Advocacy: Actively supports and participates in industry organizations, standards, and events.</w:t>
            </w:r>
          </w:p>
          <w:p w14:paraId="5E3B6095"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2419DE44" w14:textId="108D7D66"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19F0DE1C" w14:textId="2D82042B"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48858AE6"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t>6. Leadership and Vision</w:t>
            </w:r>
          </w:p>
          <w:p w14:paraId="462E7245"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Strategic Vision: Demonstrates forward-thinking strategies that position the company as an industry leader.</w:t>
            </w:r>
          </w:p>
          <w:p w14:paraId="7EE29D4D"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Ethical Standards: Upholds integrity, accountability, and transparency in all business practices.</w:t>
            </w:r>
          </w:p>
          <w:p w14:paraId="56B983D0"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Resilience: Successfully navigates challenges, demonstrating adaptability and problem-solving skills.</w:t>
            </w:r>
          </w:p>
          <w:p w14:paraId="5247CD42"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65BF38DC" w14:textId="202D458E"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6FF4A12F" w14:textId="77777777" w:rsidR="00386CC9" w:rsidRPr="0015092B" w:rsidRDefault="00386CC9"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p>
          <w:p w14:paraId="2602B189" w14:textId="0BB4ADF3"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5061889F" w14:textId="32119681"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color w:val="4A442A" w:themeColor="background2" w:themeShade="40"/>
                <w:sz w:val="18"/>
                <w:szCs w:val="18"/>
              </w:rPr>
              <w:lastRenderedPageBreak/>
              <w:t>7. Environmental Sustainabilit</w:t>
            </w:r>
            <w:r w:rsidR="00386CC9">
              <w:rPr>
                <w:rFonts w:asciiTheme="majorHAnsi" w:hAnsiTheme="majorHAnsi" w:cstheme="majorHAnsi"/>
                <w:color w:val="4A442A" w:themeColor="background2" w:themeShade="40"/>
                <w:sz w:val="18"/>
                <w:szCs w:val="18"/>
              </w:rPr>
              <w:t>y</w:t>
            </w:r>
          </w:p>
          <w:p w14:paraId="48C309E9" w14:textId="77777777"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Eco-Friendly Practices: Incorporates sustainable construction methods and materials.</w:t>
            </w:r>
          </w:p>
          <w:p w14:paraId="7D601ACA"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val="0"/>
                <w:bCs w:val="0"/>
                <w:color w:val="4A442A" w:themeColor="background2" w:themeShade="40"/>
                <w:sz w:val="18"/>
                <w:szCs w:val="18"/>
              </w:rPr>
              <w:t>Commitment to Green Building: Participates in LEED certification or similar environmental standards.</w:t>
            </w:r>
          </w:p>
          <w:p w14:paraId="304763E5" w14:textId="77777777" w:rsid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71974287" w14:textId="7D8D0D75"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4A442A" w:themeColor="background2" w:themeShade="40"/>
                <w:sz w:val="18"/>
                <w:szCs w:val="18"/>
              </w:rPr>
            </w:pPr>
            <w:r>
              <w:rPr>
                <w:rFonts w:asciiTheme="majorHAnsi" w:hAnsiTheme="majorHAnsi" w:cstheme="majorHAnsi"/>
                <w:b w:val="0"/>
                <w:bCs w:val="0"/>
                <w:color w:val="4A442A" w:themeColor="background2" w:themeShade="40"/>
                <w:sz w:val="18"/>
                <w:szCs w:val="18"/>
              </w:rPr>
              <w:t>*Please address the above and use examples.</w:t>
            </w:r>
          </w:p>
          <w:p w14:paraId="6AF0ADD8" w14:textId="43576B1A" w:rsidR="0015092B" w:rsidRPr="0015092B" w:rsidRDefault="0015092B"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p w14:paraId="3DEF6AC4" w14:textId="77777777" w:rsidR="0093741F" w:rsidRPr="0015092B" w:rsidRDefault="0093741F" w:rsidP="0015092B">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Pr>
                <w:rFonts w:asciiTheme="majorHAnsi" w:hAnsiTheme="majorHAnsi" w:cstheme="majorHAnsi"/>
                <w:color w:val="4A442A" w:themeColor="background2" w:themeShade="40"/>
                <w:sz w:val="18"/>
                <w:szCs w:val="18"/>
              </w:rPr>
              <w:t>We will a</w:t>
            </w:r>
            <w:r w:rsidRPr="0015092B">
              <w:rPr>
                <w:rFonts w:asciiTheme="majorHAnsi" w:hAnsiTheme="majorHAnsi" w:cstheme="majorHAnsi"/>
                <w:b/>
                <w:bCs/>
                <w:color w:val="4A442A" w:themeColor="background2" w:themeShade="40"/>
                <w:sz w:val="18"/>
                <w:szCs w:val="18"/>
              </w:rPr>
              <w:t xml:space="preserve">ssign weight to each criterion based on its importance to </w:t>
            </w:r>
            <w:r>
              <w:rPr>
                <w:rFonts w:asciiTheme="majorHAnsi" w:hAnsiTheme="majorHAnsi" w:cstheme="majorHAnsi"/>
                <w:color w:val="4A442A" w:themeColor="background2" w:themeShade="40"/>
                <w:sz w:val="18"/>
                <w:szCs w:val="18"/>
              </w:rPr>
              <w:t xml:space="preserve">our </w:t>
            </w:r>
            <w:r w:rsidRPr="0015092B">
              <w:rPr>
                <w:rFonts w:asciiTheme="majorHAnsi" w:hAnsiTheme="majorHAnsi" w:cstheme="majorHAnsi"/>
                <w:b/>
                <w:bCs/>
                <w:color w:val="4A442A" w:themeColor="background2" w:themeShade="40"/>
                <w:sz w:val="18"/>
                <w:szCs w:val="18"/>
              </w:rPr>
              <w:t>organization</w:t>
            </w:r>
            <w:r>
              <w:rPr>
                <w:rFonts w:asciiTheme="majorHAnsi" w:hAnsiTheme="majorHAnsi" w:cstheme="majorHAnsi"/>
                <w:color w:val="4A442A" w:themeColor="background2" w:themeShade="40"/>
                <w:sz w:val="18"/>
                <w:szCs w:val="18"/>
              </w:rPr>
              <w:t>.</w:t>
            </w:r>
          </w:p>
          <w:p w14:paraId="369136E2" w14:textId="36B1130A" w:rsidR="0093741F"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41E42855" w14:textId="77777777" w:rsidR="00D721F1" w:rsidRDefault="00D721F1" w:rsidP="00B82397">
      <w:pPr>
        <w:rPr>
          <w:rFonts w:ascii="Arial" w:hAnsi="Arial" w:cs="Arial"/>
          <w:sz w:val="20"/>
          <w:szCs w:val="20"/>
        </w:rPr>
      </w:pPr>
    </w:p>
    <w:p w14:paraId="5A5F44CB" w14:textId="6857A430"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C75930">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1E36A4BE"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4C45DF">
        <w:rPr>
          <w:b/>
          <w:bCs/>
          <w:sz w:val="18"/>
          <w:szCs w:val="18"/>
        </w:rPr>
        <w:t xml:space="preserve">MARIA DEBELLIS AT </w:t>
      </w:r>
      <w:hyperlink r:id="rId11" w:history="1">
        <w:r w:rsidR="004C45DF" w:rsidRPr="000074BC">
          <w:rPr>
            <w:rStyle w:val="Hyperlink"/>
            <w:b/>
            <w:bCs/>
            <w:sz w:val="18"/>
            <w:szCs w:val="18"/>
          </w:rPr>
          <w:t>MDEBELLIS@SLC3.ORG</w:t>
        </w:r>
      </w:hyperlink>
      <w:r w:rsidR="004C45DF">
        <w:rPr>
          <w:b/>
          <w:bCs/>
          <w:sz w:val="18"/>
          <w:szCs w:val="18"/>
        </w:rPr>
        <w:t xml:space="preserve"> </w:t>
      </w:r>
      <w:r w:rsidR="00C15F7D">
        <w:rPr>
          <w:b/>
          <w:bCs/>
          <w:sz w:val="18"/>
          <w:szCs w:val="18"/>
        </w:rPr>
        <w:t xml:space="preserve">If you have an interest, </w:t>
      </w:r>
      <w:r w:rsidRPr="003C6153">
        <w:rPr>
          <w:b/>
          <w:bCs/>
          <w:sz w:val="18"/>
          <w:szCs w:val="18"/>
        </w:rPr>
        <w:t>Sponsorship</w:t>
      </w:r>
      <w:r w:rsidR="00C15F7D">
        <w:rPr>
          <w:b/>
          <w:bCs/>
          <w:sz w:val="18"/>
          <w:szCs w:val="18"/>
        </w:rPr>
        <w:t xml:space="preserve"> for this award, </w:t>
      </w:r>
      <w:r w:rsidRPr="003C6153">
        <w:rPr>
          <w:b/>
          <w:bCs/>
          <w:sz w:val="18"/>
          <w:szCs w:val="18"/>
        </w:rPr>
        <w:t>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36FE903A" w:rsidR="00B82397" w:rsidRDefault="00E7214E" w:rsidP="00B82397">
      <w:pPr>
        <w:rPr>
          <w:i/>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Our communications reach</w:t>
      </w:r>
      <w:r w:rsidR="00C15F7D">
        <w:rPr>
          <w:i/>
          <w:sz w:val="18"/>
          <w:szCs w:val="18"/>
        </w:rPr>
        <w:t xml:space="preserve"> over 6,000</w:t>
      </w:r>
      <w:r w:rsidR="00082EB4">
        <w:rPr>
          <w:i/>
          <w:sz w:val="18"/>
          <w:szCs w:val="18"/>
        </w:rPr>
        <w:t xml:space="preserve"> local owners, architects, engineers, consultants, program managers, construction managers, suppliers, labor unions etc. </w:t>
      </w:r>
    </w:p>
    <w:p w14:paraId="59D6CACA" w14:textId="77777777" w:rsidR="002A2064" w:rsidRDefault="002A2064" w:rsidP="00B82397">
      <w:pPr>
        <w:rPr>
          <w:i/>
          <w:sz w:val="18"/>
          <w:szCs w:val="18"/>
        </w:rPr>
      </w:pPr>
    </w:p>
    <w:p w14:paraId="33625668" w14:textId="46EBBC28" w:rsidR="002A2064" w:rsidRPr="002A2064" w:rsidRDefault="002A2064" w:rsidP="00B82397">
      <w:pPr>
        <w:rPr>
          <w:iCs/>
          <w:sz w:val="18"/>
          <w:szCs w:val="18"/>
        </w:rPr>
      </w:pPr>
      <w:r w:rsidRPr="002A2064">
        <w:rPr>
          <w:iCs/>
          <w:sz w:val="18"/>
          <w:szCs w:val="18"/>
        </w:rPr>
        <w:t>Note</w:t>
      </w:r>
      <w:r>
        <w:rPr>
          <w:iCs/>
          <w:sz w:val="18"/>
          <w:szCs w:val="18"/>
        </w:rPr>
        <w:t>: By submitting this form and your information, you are granting the SLC3 the right to share your information in its communications as well as with the members of the Awards Committee for evaluation.  Any photography or logos may be used in the promotion of our event. Please send us a vector file of your logo along with your submission as well as a house style guide should you have one to share. If you have any questions about the use of your information, please contact Rebecca Hale or Maria DeBellis at info@slc3.org.</w:t>
      </w:r>
    </w:p>
    <w:sectPr w:rsidR="002A2064" w:rsidRPr="002A2064" w:rsidSect="00E7214E">
      <w:headerReference w:type="default" r:id="rId12"/>
      <w:footerReference w:type="default" r:id="rId13"/>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69F8" w14:textId="77777777" w:rsidR="00CF1C33" w:rsidRDefault="00CF1C33" w:rsidP="00176E67">
      <w:r>
        <w:separator/>
      </w:r>
    </w:p>
  </w:endnote>
  <w:endnote w:type="continuationSeparator" w:id="0">
    <w:p w14:paraId="3F099FA2" w14:textId="77777777" w:rsidR="00CF1C33" w:rsidRDefault="00CF1C3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0000" w:themeColor="text1"/>
          </w:rPr>
        </w:sdtEndPr>
        <w:sdtContent>
          <w:p w14:paraId="2C6AF8EF" w14:textId="12D3798D" w:rsidR="00AE2D3B" w:rsidRPr="00C15F7D" w:rsidRDefault="00AE2D3B" w:rsidP="00AE2D3B">
            <w:pPr>
              <w:pStyle w:val="Footer"/>
              <w:jc w:val="center"/>
              <w:rPr>
                <w:rFonts w:ascii="Century Gothic" w:hAnsi="Century Gothic"/>
                <w:color w:val="E1D085"/>
                <w:sz w:val="32"/>
                <w:szCs w:val="32"/>
              </w:rPr>
            </w:pPr>
            <w:r w:rsidRPr="00C15F7D">
              <w:rPr>
                <w:rFonts w:ascii="Century Gothic" w:hAnsi="Century Gothic"/>
                <w:b/>
                <w:bCs/>
                <w:color w:val="E1D085"/>
                <w:sz w:val="36"/>
                <w:szCs w:val="36"/>
              </w:rPr>
              <w:t xml:space="preserve">SLC3 AEC SHOW ME AWARDS – </w:t>
            </w:r>
            <w:r w:rsidR="004C45DF" w:rsidRPr="00C15F7D">
              <w:rPr>
                <w:rFonts w:ascii="Century Gothic" w:hAnsi="Century Gothic"/>
                <w:b/>
                <w:bCs/>
                <w:color w:val="E1D085"/>
                <w:sz w:val="36"/>
                <w:szCs w:val="36"/>
              </w:rPr>
              <w:t>APRIL 8,</w:t>
            </w:r>
            <w:r w:rsidRPr="00C15F7D">
              <w:rPr>
                <w:rFonts w:ascii="Century Gothic" w:hAnsi="Century Gothic"/>
                <w:b/>
                <w:bCs/>
                <w:color w:val="E1D085"/>
                <w:sz w:val="36"/>
                <w:szCs w:val="36"/>
              </w:rPr>
              <w:t xml:space="preserve"> 202</w:t>
            </w:r>
            <w:r w:rsidR="00C15F7D" w:rsidRPr="00C15F7D">
              <w:rPr>
                <w:rFonts w:ascii="Century Gothic" w:hAnsi="Century Gothic"/>
                <w:b/>
                <w:bCs/>
                <w:color w:val="E1D085"/>
                <w:sz w:val="36"/>
                <w:szCs w:val="36"/>
              </w:rPr>
              <w:t>6</w:t>
            </w:r>
          </w:p>
          <w:p w14:paraId="1EDCA0B9" w14:textId="77777777" w:rsidR="00AE2D3B" w:rsidRPr="00C15F7D" w:rsidRDefault="00AE2D3B" w:rsidP="00AE2D3B">
            <w:pPr>
              <w:pStyle w:val="Footer"/>
              <w:jc w:val="center"/>
              <w:rPr>
                <w:rFonts w:ascii="Century Gothic" w:hAnsi="Century Gothic"/>
                <w:b/>
                <w:color w:val="0D0D0D" w:themeColor="text1" w:themeTint="F2"/>
                <w:sz w:val="16"/>
                <w:szCs w:val="16"/>
              </w:rPr>
            </w:pPr>
            <w:r w:rsidRPr="00C15F7D">
              <w:rPr>
                <w:rFonts w:ascii="Century Gothic" w:hAnsi="Century Gothic"/>
                <w:b/>
                <w:color w:val="0D0D0D" w:themeColor="text1" w:themeTint="F2"/>
                <w:sz w:val="16"/>
                <w:szCs w:val="16"/>
              </w:rPr>
              <w:t>ST. LOUIS COUNCIL OF CONSTRUCTION CONSUMERS</w:t>
            </w:r>
          </w:p>
          <w:p w14:paraId="05675B9D" w14:textId="413544D5" w:rsidR="00906A84" w:rsidRPr="00C15F7D" w:rsidRDefault="00AE2D3B" w:rsidP="00AE2D3B">
            <w:pPr>
              <w:pStyle w:val="Footer"/>
              <w:jc w:val="center"/>
              <w:rPr>
                <w:rFonts w:ascii="Century Gothic" w:hAnsi="Century Gothic"/>
                <w:color w:val="000000" w:themeColor="text1"/>
                <w:sz w:val="16"/>
                <w:szCs w:val="16"/>
              </w:rPr>
            </w:pPr>
            <w:r w:rsidRPr="00C15F7D">
              <w:rPr>
                <w:rFonts w:ascii="Century Gothic" w:hAnsi="Century Gothic"/>
                <w:noProof/>
                <w:color w:val="0D0D0D" w:themeColor="text1" w:themeTint="F2"/>
                <w:sz w:val="16"/>
                <w:szCs w:val="16"/>
              </w:rPr>
              <w:t>301 Sovereign Court</w:t>
            </w:r>
            <w:r w:rsidRPr="00527ABC">
              <w:rPr>
                <w:rFonts w:ascii="Century Gothic" w:hAnsi="Century Gothic"/>
                <w:noProof/>
                <w:color w:val="002060"/>
                <w:sz w:val="16"/>
                <w:szCs w:val="16"/>
              </w:rPr>
              <w:t xml:space="preserve"> | </w:t>
            </w:r>
            <w:r w:rsidRPr="00C15F7D">
              <w:rPr>
                <w:rFonts w:ascii="Century Gothic" w:hAnsi="Century Gothic"/>
                <w:noProof/>
                <w:color w:val="000000" w:themeColor="text1"/>
                <w:sz w:val="16"/>
                <w:szCs w:val="16"/>
              </w:rPr>
              <w:t>Suite 101 | Ballwin, MO 63011| info@slc3.org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D8C5" w14:textId="77777777" w:rsidR="00CF1C33" w:rsidRDefault="00CF1C33" w:rsidP="00176E67">
      <w:r>
        <w:separator/>
      </w:r>
    </w:p>
  </w:footnote>
  <w:footnote w:type="continuationSeparator" w:id="0">
    <w:p w14:paraId="508E2444" w14:textId="77777777" w:rsidR="00CF1C33" w:rsidRDefault="00CF1C33"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E22D" w14:textId="49911295" w:rsidR="004C45DF" w:rsidRPr="00C15F7D" w:rsidRDefault="002A2064" w:rsidP="00C15F7D">
    <w:pPr>
      <w:jc w:val="center"/>
      <w:rPr>
        <w:rFonts w:ascii="Century Gothic" w:hAnsi="Century Gothic" w:cs="Bangla Sangam MN"/>
        <w:b/>
        <w:iCs/>
        <w:color w:val="4A442A" w:themeColor="background2" w:themeShade="40"/>
        <w:sz w:val="56"/>
        <w:szCs w:val="56"/>
      </w:rPr>
    </w:pPr>
    <w:r>
      <w:rPr>
        <w:rFonts w:ascii="Century Gothic" w:hAnsi="Century Gothic" w:cs="Bangla Sangam MN"/>
        <w:b/>
        <w:iCs/>
        <w:noProof/>
        <w:color w:val="4A442A" w:themeColor="background2" w:themeShade="40"/>
        <w:sz w:val="56"/>
        <w:szCs w:val="56"/>
      </w:rPr>
      <w:drawing>
        <wp:inline distT="0" distB="0" distL="0" distR="0" wp14:anchorId="5D82AD54" wp14:editId="33D58630">
          <wp:extent cx="6604687" cy="2201562"/>
          <wp:effectExtent l="0" t="0" r="0" b="0"/>
          <wp:docPr id="1247341269"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41269"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70989" cy="2223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15"/>
  </w:num>
  <w:num w:numId="12" w16cid:durableId="1497380937">
    <w:abstractNumId w:val="16"/>
  </w:num>
  <w:num w:numId="13" w16cid:durableId="47343498">
    <w:abstractNumId w:val="13"/>
  </w:num>
  <w:num w:numId="14" w16cid:durableId="1153256980">
    <w:abstractNumId w:val="18"/>
  </w:num>
  <w:num w:numId="15" w16cid:durableId="1085493982">
    <w:abstractNumId w:val="10"/>
  </w:num>
  <w:num w:numId="16" w16cid:durableId="529420477">
    <w:abstractNumId w:val="17"/>
  </w:num>
  <w:num w:numId="17" w16cid:durableId="359743676">
    <w:abstractNumId w:val="11"/>
  </w:num>
  <w:num w:numId="18" w16cid:durableId="938486719">
    <w:abstractNumId w:val="12"/>
  </w:num>
  <w:num w:numId="19" w16cid:durableId="596137050">
    <w:abstractNumId w:val="19"/>
  </w:num>
  <w:num w:numId="20" w16cid:durableId="1592812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82EB4"/>
    <w:rsid w:val="00083002"/>
    <w:rsid w:val="00087B85"/>
    <w:rsid w:val="000A01F1"/>
    <w:rsid w:val="000A22EA"/>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B1318"/>
    <w:rsid w:val="001B47B0"/>
    <w:rsid w:val="001C5F4F"/>
    <w:rsid w:val="001D22BE"/>
    <w:rsid w:val="001D6B76"/>
    <w:rsid w:val="001F1806"/>
    <w:rsid w:val="00211828"/>
    <w:rsid w:val="00244246"/>
    <w:rsid w:val="00250014"/>
    <w:rsid w:val="00275BB5"/>
    <w:rsid w:val="00286F6A"/>
    <w:rsid w:val="00291C8C"/>
    <w:rsid w:val="002A1ECE"/>
    <w:rsid w:val="002A2064"/>
    <w:rsid w:val="002A2510"/>
    <w:rsid w:val="002A6FA9"/>
    <w:rsid w:val="002B02E2"/>
    <w:rsid w:val="002B4D1D"/>
    <w:rsid w:val="002C10B1"/>
    <w:rsid w:val="002D222A"/>
    <w:rsid w:val="002E62E4"/>
    <w:rsid w:val="002F71F3"/>
    <w:rsid w:val="00302B39"/>
    <w:rsid w:val="003042A0"/>
    <w:rsid w:val="003076FD"/>
    <w:rsid w:val="00317005"/>
    <w:rsid w:val="00324B71"/>
    <w:rsid w:val="00330050"/>
    <w:rsid w:val="00335259"/>
    <w:rsid w:val="0034598B"/>
    <w:rsid w:val="003463EB"/>
    <w:rsid w:val="00351003"/>
    <w:rsid w:val="00357414"/>
    <w:rsid w:val="00384DC3"/>
    <w:rsid w:val="00386CC9"/>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F66"/>
    <w:rsid w:val="00461739"/>
    <w:rsid w:val="00467865"/>
    <w:rsid w:val="0048685F"/>
    <w:rsid w:val="00490804"/>
    <w:rsid w:val="004A1437"/>
    <w:rsid w:val="004A2E29"/>
    <w:rsid w:val="004A4198"/>
    <w:rsid w:val="004A54EA"/>
    <w:rsid w:val="004B0578"/>
    <w:rsid w:val="004B51C2"/>
    <w:rsid w:val="004B52B3"/>
    <w:rsid w:val="004C45DF"/>
    <w:rsid w:val="004E34C6"/>
    <w:rsid w:val="004F62AD"/>
    <w:rsid w:val="004F644D"/>
    <w:rsid w:val="004F6972"/>
    <w:rsid w:val="00501AE8"/>
    <w:rsid w:val="00504B65"/>
    <w:rsid w:val="005114CE"/>
    <w:rsid w:val="0052122B"/>
    <w:rsid w:val="00527ABC"/>
    <w:rsid w:val="005432EA"/>
    <w:rsid w:val="0055158B"/>
    <w:rsid w:val="00552F13"/>
    <w:rsid w:val="005557F6"/>
    <w:rsid w:val="00563778"/>
    <w:rsid w:val="005A7B15"/>
    <w:rsid w:val="005B4AE2"/>
    <w:rsid w:val="005E63CC"/>
    <w:rsid w:val="005F05DD"/>
    <w:rsid w:val="005F6E87"/>
    <w:rsid w:val="00602863"/>
    <w:rsid w:val="00607FED"/>
    <w:rsid w:val="00613129"/>
    <w:rsid w:val="00617C65"/>
    <w:rsid w:val="0063459A"/>
    <w:rsid w:val="00645DBB"/>
    <w:rsid w:val="00645E38"/>
    <w:rsid w:val="0066126B"/>
    <w:rsid w:val="00682C69"/>
    <w:rsid w:val="006A15AB"/>
    <w:rsid w:val="006D2635"/>
    <w:rsid w:val="006D779C"/>
    <w:rsid w:val="006E4F63"/>
    <w:rsid w:val="006E729E"/>
    <w:rsid w:val="007205FE"/>
    <w:rsid w:val="00722A00"/>
    <w:rsid w:val="00724FA4"/>
    <w:rsid w:val="00731B4D"/>
    <w:rsid w:val="007325A9"/>
    <w:rsid w:val="007528CC"/>
    <w:rsid w:val="0075451A"/>
    <w:rsid w:val="007602AC"/>
    <w:rsid w:val="007611DF"/>
    <w:rsid w:val="00774B67"/>
    <w:rsid w:val="00786E50"/>
    <w:rsid w:val="00793AC6"/>
    <w:rsid w:val="007A0F51"/>
    <w:rsid w:val="007A71DE"/>
    <w:rsid w:val="007B199B"/>
    <w:rsid w:val="007B6119"/>
    <w:rsid w:val="007C1DA0"/>
    <w:rsid w:val="007C71B8"/>
    <w:rsid w:val="007E2A15"/>
    <w:rsid w:val="007E56C4"/>
    <w:rsid w:val="007F3D5B"/>
    <w:rsid w:val="008107D6"/>
    <w:rsid w:val="00841645"/>
    <w:rsid w:val="00850582"/>
    <w:rsid w:val="00852EC6"/>
    <w:rsid w:val="00856C35"/>
    <w:rsid w:val="00871876"/>
    <w:rsid w:val="008753A7"/>
    <w:rsid w:val="00885113"/>
    <w:rsid w:val="0088782D"/>
    <w:rsid w:val="008A00C3"/>
    <w:rsid w:val="008B3EAD"/>
    <w:rsid w:val="008B7081"/>
    <w:rsid w:val="008C1A8E"/>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C220D"/>
    <w:rsid w:val="009C3831"/>
    <w:rsid w:val="00A211B2"/>
    <w:rsid w:val="00A2727E"/>
    <w:rsid w:val="00A3099D"/>
    <w:rsid w:val="00A35524"/>
    <w:rsid w:val="00A60C9E"/>
    <w:rsid w:val="00A74F99"/>
    <w:rsid w:val="00A82BA3"/>
    <w:rsid w:val="00A94ACC"/>
    <w:rsid w:val="00AA2EA7"/>
    <w:rsid w:val="00AE2D3B"/>
    <w:rsid w:val="00AE6FA4"/>
    <w:rsid w:val="00B03907"/>
    <w:rsid w:val="00B11811"/>
    <w:rsid w:val="00B311E1"/>
    <w:rsid w:val="00B4735C"/>
    <w:rsid w:val="00B579DF"/>
    <w:rsid w:val="00B82397"/>
    <w:rsid w:val="00B90EC2"/>
    <w:rsid w:val="00BA268F"/>
    <w:rsid w:val="00BC07E3"/>
    <w:rsid w:val="00BD103E"/>
    <w:rsid w:val="00BF3BCC"/>
    <w:rsid w:val="00C079CA"/>
    <w:rsid w:val="00C15F7D"/>
    <w:rsid w:val="00C323B6"/>
    <w:rsid w:val="00C45FDA"/>
    <w:rsid w:val="00C51F58"/>
    <w:rsid w:val="00C67741"/>
    <w:rsid w:val="00C74647"/>
    <w:rsid w:val="00C75930"/>
    <w:rsid w:val="00C76039"/>
    <w:rsid w:val="00C76480"/>
    <w:rsid w:val="00C80AD2"/>
    <w:rsid w:val="00C8155B"/>
    <w:rsid w:val="00C85157"/>
    <w:rsid w:val="00C92A3C"/>
    <w:rsid w:val="00C92FD6"/>
    <w:rsid w:val="00CA1A0D"/>
    <w:rsid w:val="00CD2456"/>
    <w:rsid w:val="00CE5DC7"/>
    <w:rsid w:val="00CE7D54"/>
    <w:rsid w:val="00CF1C33"/>
    <w:rsid w:val="00D14534"/>
    <w:rsid w:val="00D14E73"/>
    <w:rsid w:val="00D37B19"/>
    <w:rsid w:val="00D55AFA"/>
    <w:rsid w:val="00D6155E"/>
    <w:rsid w:val="00D721F1"/>
    <w:rsid w:val="00D83A19"/>
    <w:rsid w:val="00D86127"/>
    <w:rsid w:val="00D86A85"/>
    <w:rsid w:val="00D90A75"/>
    <w:rsid w:val="00DA4514"/>
    <w:rsid w:val="00DC47A2"/>
    <w:rsid w:val="00DE1551"/>
    <w:rsid w:val="00DE1A09"/>
    <w:rsid w:val="00DE7FB7"/>
    <w:rsid w:val="00E106E2"/>
    <w:rsid w:val="00E20DDA"/>
    <w:rsid w:val="00E2568A"/>
    <w:rsid w:val="00E32A8B"/>
    <w:rsid w:val="00E36054"/>
    <w:rsid w:val="00E37E7B"/>
    <w:rsid w:val="00E40936"/>
    <w:rsid w:val="00E46E04"/>
    <w:rsid w:val="00E7214E"/>
    <w:rsid w:val="00E83985"/>
    <w:rsid w:val="00E87396"/>
    <w:rsid w:val="00E94ACF"/>
    <w:rsid w:val="00E96F6F"/>
    <w:rsid w:val="00EA79F7"/>
    <w:rsid w:val="00EB478A"/>
    <w:rsid w:val="00EC42A3"/>
    <w:rsid w:val="00EF660F"/>
    <w:rsid w:val="00F20D04"/>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paragraph" w:styleId="NormalWeb">
    <w:name w:val="Normal (Web)"/>
    <w:basedOn w:val="Normal"/>
    <w:uiPriority w:val="99"/>
    <w:semiHidden/>
    <w:unhideWhenUsed/>
    <w:rsid w:val="00386CC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86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EBELLIS@SLC3.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2</TotalTime>
  <Pages>3</Pages>
  <Words>772</Words>
  <Characters>4882</Characters>
  <Application>Microsoft Office Word</Application>
  <DocSecurity>0</DocSecurity>
  <Lines>125</Lines>
  <Paragraphs>71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4</cp:revision>
  <cp:lastPrinted>2025-12-16T20:43:00Z</cp:lastPrinted>
  <dcterms:created xsi:type="dcterms:W3CDTF">2025-12-16T20:43:00Z</dcterms:created>
  <dcterms:modified xsi:type="dcterms:W3CDTF">2026-01-08T13:25:00Z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